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4F346" w14:textId="77777777" w:rsidR="00B66524" w:rsidRDefault="00B66524" w:rsidP="00B66524">
      <w:pPr>
        <w:jc w:val="both"/>
      </w:pPr>
      <w:r w:rsidRPr="00D56AFD">
        <w:t xml:space="preserve">QUALIFICATION OF THE BIDDER </w:t>
      </w:r>
    </w:p>
    <w:p w14:paraId="01459030" w14:textId="77777777" w:rsidR="00B66524" w:rsidRDefault="00B66524" w:rsidP="00B66524">
      <w:pPr>
        <w:jc w:val="both"/>
      </w:pPr>
      <w:r w:rsidRPr="00D56AFD">
        <w:t xml:space="preserve">Qualification of the Bidder will be based on the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considered in determining the Bidder’s compliance with the qualifying criteria. The Bid can be submitted by any individual firm meeting the Qualifying Requirement (QR). 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 </w:t>
      </w:r>
    </w:p>
    <w:p w14:paraId="64B9270D" w14:textId="77777777" w:rsidR="00B66524" w:rsidRPr="00D56AFD" w:rsidRDefault="00B66524" w:rsidP="00B66524">
      <w:pPr>
        <w:jc w:val="both"/>
        <w:rPr>
          <w:b/>
          <w:bCs/>
        </w:rPr>
      </w:pPr>
      <w:r w:rsidRPr="00D56AFD">
        <w:rPr>
          <w:b/>
          <w:bCs/>
        </w:rPr>
        <w:t xml:space="preserve">1.1 Technical Experience </w:t>
      </w:r>
    </w:p>
    <w:p w14:paraId="2E1BFE9C" w14:textId="77777777" w:rsidR="00B66524" w:rsidRPr="00D47056" w:rsidRDefault="00B66524" w:rsidP="00B66524">
      <w:pPr>
        <w:numPr>
          <w:ilvl w:val="0"/>
          <w:numId w:val="1"/>
        </w:numPr>
        <w:jc w:val="both"/>
      </w:pPr>
      <w:r w:rsidRPr="00D47056">
        <w:t>The bidder’s experience should include the following:</w:t>
      </w:r>
    </w:p>
    <w:p w14:paraId="0303604C" w14:textId="77777777" w:rsidR="00B66524" w:rsidRPr="00D47056" w:rsidRDefault="00B66524" w:rsidP="00B66524">
      <w:pPr>
        <w:numPr>
          <w:ilvl w:val="0"/>
          <w:numId w:val="2"/>
        </w:numPr>
        <w:jc w:val="both"/>
      </w:pPr>
      <w:r w:rsidRPr="00D47056">
        <w:t>The bidder should have manufactured, tested and supplied at least cumulative one thousand (1000) Kms of Sixty-one (61) or above strands / AAC conductor during last seven (7) years as on originally scheduled </w:t>
      </w:r>
      <w:r w:rsidRPr="00D47056">
        <w:rPr>
          <w:b/>
          <w:bCs/>
        </w:rPr>
        <w:t>last </w:t>
      </w:r>
      <w:r w:rsidRPr="00D47056">
        <w:t>date of bid submission</w:t>
      </w:r>
    </w:p>
    <w:p w14:paraId="3391EADF" w14:textId="77777777" w:rsidR="00B66524" w:rsidRPr="00D47056" w:rsidRDefault="00B66524" w:rsidP="00B66524">
      <w:pPr>
        <w:jc w:val="both"/>
      </w:pPr>
      <w:r w:rsidRPr="00D47056">
        <w:rPr>
          <w:b/>
          <w:bCs/>
          <w:i/>
          <w:iCs/>
        </w:rPr>
        <w:t>                                                    And</w:t>
      </w:r>
    </w:p>
    <w:p w14:paraId="7FEC4DBE" w14:textId="77777777" w:rsidR="00B66524" w:rsidRPr="00D47056" w:rsidRDefault="00B66524" w:rsidP="00B66524">
      <w:pPr>
        <w:numPr>
          <w:ilvl w:val="0"/>
          <w:numId w:val="3"/>
        </w:numPr>
        <w:jc w:val="both"/>
      </w:pPr>
      <w:r w:rsidRPr="00D47056">
        <w:t xml:space="preserve">The bidder should have manufactured, tested and supplied at least cumulative two hundred (200) Kms of </w:t>
      </w:r>
      <w:proofErr w:type="gramStart"/>
      <w:r w:rsidRPr="00D47056">
        <w:t>Sixty one</w:t>
      </w:r>
      <w:proofErr w:type="gramEnd"/>
      <w:r w:rsidRPr="00D47056">
        <w:t xml:space="preserve"> (61) or above strands AAC Bull conductor during last seven (7) years as on originally scheduled </w:t>
      </w:r>
      <w:r w:rsidRPr="00D47056">
        <w:rPr>
          <w:b/>
          <w:bCs/>
        </w:rPr>
        <w:t>last </w:t>
      </w:r>
      <w:r w:rsidRPr="00D47056">
        <w:t>date of bid   </w:t>
      </w:r>
      <w:r w:rsidRPr="00D47056">
        <w:rPr>
          <w:b/>
          <w:bCs/>
        </w:rPr>
        <w:t>submission (soft copy) </w:t>
      </w:r>
      <w:r w:rsidRPr="00D47056">
        <w:t>mentioned above</w:t>
      </w:r>
    </w:p>
    <w:p w14:paraId="276F75F9" w14:textId="77777777" w:rsidR="00B66524" w:rsidRPr="00D47056" w:rsidRDefault="00B66524" w:rsidP="00B66524">
      <w:pPr>
        <w:jc w:val="both"/>
      </w:pPr>
      <w:r w:rsidRPr="00D47056">
        <w:rPr>
          <w:b/>
          <w:bCs/>
        </w:rPr>
        <w:t> </w:t>
      </w:r>
    </w:p>
    <w:p w14:paraId="7A0DA659" w14:textId="77777777" w:rsidR="00B66524" w:rsidRPr="00D47056" w:rsidRDefault="00B66524" w:rsidP="00B66524">
      <w:pPr>
        <w:jc w:val="both"/>
      </w:pPr>
      <w:r w:rsidRPr="00D47056">
        <w:rPr>
          <w:b/>
          <w:bCs/>
        </w:rPr>
        <w:t>1.2    Financial Position</w:t>
      </w:r>
    </w:p>
    <w:p w14:paraId="78B39CD0" w14:textId="77777777" w:rsidR="00B66524" w:rsidRPr="00D47056" w:rsidRDefault="00B66524" w:rsidP="00B66524">
      <w:pPr>
        <w:jc w:val="both"/>
      </w:pPr>
      <w:r w:rsidRPr="00D47056">
        <w:t> </w:t>
      </w:r>
    </w:p>
    <w:p w14:paraId="1D93DAC4" w14:textId="77777777" w:rsidR="00B66524" w:rsidRPr="00D47056" w:rsidRDefault="00B66524" w:rsidP="00B66524">
      <w:pPr>
        <w:numPr>
          <w:ilvl w:val="0"/>
          <w:numId w:val="4"/>
        </w:numPr>
        <w:jc w:val="both"/>
      </w:pPr>
      <w:r w:rsidRPr="00D47056">
        <w:t>Minimum Average Annual Turnover* (MAAT) for best three years i.e. 36 months out of last five financial years of the bidder should be INR 3.06 Cr</w:t>
      </w:r>
      <w:r>
        <w:t>.</w:t>
      </w:r>
    </w:p>
    <w:p w14:paraId="4C3C46C7" w14:textId="77777777" w:rsidR="00B66524" w:rsidRPr="00D47056" w:rsidRDefault="00B66524" w:rsidP="00B66524">
      <w:pPr>
        <w:jc w:val="both"/>
      </w:pPr>
      <w:r w:rsidRPr="00D47056">
        <w:t> </w:t>
      </w:r>
    </w:p>
    <w:p w14:paraId="3F741543" w14:textId="77777777" w:rsidR="00B66524" w:rsidRPr="00D47056" w:rsidRDefault="00B66524" w:rsidP="00B66524">
      <w:pPr>
        <w:jc w:val="both"/>
      </w:pPr>
      <w:r w:rsidRPr="00D47056">
        <w:t>* Note: Annual Gross Revenue from operations/ Gross operating income as incorporated in the profit &amp; loss account excluding other operative Income/other income. </w:t>
      </w:r>
    </w:p>
    <w:p w14:paraId="6360846E" w14:textId="77777777" w:rsidR="00B66524" w:rsidRPr="00D47056" w:rsidRDefault="00B66524" w:rsidP="00B66524">
      <w:pPr>
        <w:jc w:val="both"/>
      </w:pPr>
      <w:r w:rsidRPr="00D47056">
        <w:t>In case bidder is a holding company, the financial position criteria referred to in clause 1.2 above shall be of that holding company only (i.e. excluding its subsidiary/group companies). In case bidder is a subsidiary of a holding company, the financial position criteria referred to in clause 1.2 above shall be of that subsidiary company only (i.e. excluding its holding company).</w:t>
      </w:r>
    </w:p>
    <w:p w14:paraId="08C548AE" w14:textId="77777777" w:rsidR="00B66524" w:rsidRPr="00D47056" w:rsidRDefault="00B66524" w:rsidP="00B66524">
      <w:pPr>
        <w:jc w:val="both"/>
      </w:pPr>
      <w:r w:rsidRPr="00D47056">
        <w:t> </w:t>
      </w:r>
    </w:p>
    <w:p w14:paraId="1381F116" w14:textId="77777777" w:rsidR="00B66524" w:rsidRPr="00D47056" w:rsidRDefault="00B66524" w:rsidP="00B66524">
      <w:pPr>
        <w:numPr>
          <w:ilvl w:val="0"/>
          <w:numId w:val="5"/>
        </w:numPr>
        <w:jc w:val="both"/>
      </w:pPr>
      <w:r w:rsidRPr="00D47056">
        <w:lastRenderedPageBreak/>
        <w:t>In case of bid submitted by a qualified Licensee of a qualified manufacturer, the requirements stipulated at Clause 1.2 above shall be individually met by the Licensee as well as the Licenser.</w:t>
      </w:r>
    </w:p>
    <w:p w14:paraId="7B0AA378" w14:textId="77777777" w:rsidR="00B66524" w:rsidRPr="00D47056" w:rsidRDefault="00B66524" w:rsidP="00B66524">
      <w:pPr>
        <w:jc w:val="both"/>
      </w:pPr>
      <w:r w:rsidRPr="00D47056">
        <w:t> </w:t>
      </w:r>
    </w:p>
    <w:p w14:paraId="622E2190" w14:textId="77777777" w:rsidR="00B66524" w:rsidRPr="00D47056" w:rsidRDefault="00B66524" w:rsidP="00B66524">
      <w:pPr>
        <w:jc w:val="both"/>
      </w:pPr>
      <w:r w:rsidRPr="00D47056">
        <w:t>NOTE: RELAXATION FOR MSEs/ STARTUPs</w:t>
      </w:r>
    </w:p>
    <w:p w14:paraId="1ECA6B9A" w14:textId="77777777" w:rsidR="00B66524" w:rsidRDefault="00B66524" w:rsidP="00B66524">
      <w:pPr>
        <w:jc w:val="both"/>
      </w:pPr>
      <w:r w:rsidRPr="00D56AFD">
        <w:t xml:space="preserve">MSEs: </w:t>
      </w:r>
    </w:p>
    <w:p w14:paraId="568EC810" w14:textId="77777777" w:rsidR="00B66524" w:rsidRDefault="00B66524" w:rsidP="00B66524">
      <w:pPr>
        <w:jc w:val="both"/>
      </w:pPr>
      <w:r w:rsidRPr="00D56AFD">
        <w:t xml:space="preserve">MSEs^ meeting the specified requirements at para 1.1 above, shall also be considered qualified without meeting the MAAT requirements specified at para para 1.2 above. (^MSEs as defined in bidding documents.) </w:t>
      </w:r>
    </w:p>
    <w:p w14:paraId="3E9DF4D7" w14:textId="77777777" w:rsidR="00B66524" w:rsidRDefault="00B66524" w:rsidP="00B66524">
      <w:pPr>
        <w:jc w:val="both"/>
      </w:pPr>
      <w:r w:rsidRPr="00D56AFD">
        <w:t xml:space="preserve">STARTUPs: </w:t>
      </w:r>
    </w:p>
    <w:p w14:paraId="4CC6AC94" w14:textId="77777777" w:rsidR="00B66524" w:rsidRDefault="00B66524" w:rsidP="00B66524">
      <w:pPr>
        <w:jc w:val="both"/>
      </w:pPr>
      <w:r w:rsidRPr="00D56AFD">
        <w:t xml:space="preserve">START-UPs^^ meeting the specified requirements at para 1.1 above, shall also be considered qualified if they meet 80% (Eighty percent) of the requirements specified at para 1.2 above. (^^START-Ups as defined by DPIIT, applicable as on the originally scheduled date of bid opening.) </w:t>
      </w:r>
    </w:p>
    <w:p w14:paraId="7CD786C0" w14:textId="77777777" w:rsidR="00B66524" w:rsidRPr="00D56AFD" w:rsidRDefault="00B66524" w:rsidP="00B66524">
      <w:pPr>
        <w:jc w:val="both"/>
        <w:rPr>
          <w:b/>
          <w:bCs/>
        </w:rPr>
      </w:pPr>
      <w:r w:rsidRPr="00D56AFD">
        <w:rPr>
          <w:b/>
          <w:bCs/>
        </w:rPr>
        <w:t xml:space="preserve">1.3 Joint Venture Bids- Not Applicable </w:t>
      </w:r>
    </w:p>
    <w:p w14:paraId="73595D8C" w14:textId="77777777" w:rsidR="00B66524" w:rsidRDefault="00B66524" w:rsidP="00B66524">
      <w:pPr>
        <w:jc w:val="both"/>
      </w:pPr>
      <w:r w:rsidRPr="00D56AFD">
        <w:t>2.0 The bidder shall furnish documentary evidence in support of the qualifying requirements stipulated above</w:t>
      </w:r>
      <w:r>
        <w:t>.</w:t>
      </w:r>
    </w:p>
    <w:p w14:paraId="4666AFFB" w14:textId="77777777" w:rsidR="00B66524" w:rsidRDefault="00B66524" w:rsidP="00B66524"/>
    <w:p w14:paraId="5B66A684" w14:textId="77777777" w:rsidR="00E24D1D" w:rsidRDefault="00E24D1D"/>
    <w:sectPr w:rsidR="00E24D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51C9A"/>
    <w:multiLevelType w:val="multilevel"/>
    <w:tmpl w:val="D388BD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220C7145"/>
    <w:multiLevelType w:val="multilevel"/>
    <w:tmpl w:val="47B0B2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4C034854"/>
    <w:multiLevelType w:val="multilevel"/>
    <w:tmpl w:val="E56E4BB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57D8542B"/>
    <w:multiLevelType w:val="multilevel"/>
    <w:tmpl w:val="73BED74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7B460789"/>
    <w:multiLevelType w:val="multilevel"/>
    <w:tmpl w:val="62BC3C4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982037453">
    <w:abstractNumId w:val="1"/>
  </w:num>
  <w:num w:numId="2" w16cid:durableId="1751462667">
    <w:abstractNumId w:val="4"/>
  </w:num>
  <w:num w:numId="3" w16cid:durableId="1100376346">
    <w:abstractNumId w:val="3"/>
  </w:num>
  <w:num w:numId="4" w16cid:durableId="761797111">
    <w:abstractNumId w:val="0"/>
  </w:num>
  <w:num w:numId="5" w16cid:durableId="3649875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524"/>
    <w:rsid w:val="009B695F"/>
    <w:rsid w:val="00A32712"/>
    <w:rsid w:val="00B66524"/>
    <w:rsid w:val="00E24D1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1DAEA"/>
  <w15:chartTrackingRefBased/>
  <w15:docId w15:val="{1743A4D5-8EBF-4AD3-B48A-04691BEB2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524"/>
    <w:pPr>
      <w:spacing w:line="259" w:lineRule="auto"/>
    </w:pPr>
    <w:rPr>
      <w:kern w:val="0"/>
      <w:sz w:val="22"/>
      <w:szCs w:val="22"/>
      <w:lang w:bidi="ar-SA"/>
      <w14:ligatures w14:val="none"/>
    </w:rPr>
  </w:style>
  <w:style w:type="paragraph" w:styleId="Heading1">
    <w:name w:val="heading 1"/>
    <w:basedOn w:val="Normal"/>
    <w:next w:val="Normal"/>
    <w:link w:val="Heading1Char"/>
    <w:uiPriority w:val="9"/>
    <w:qFormat/>
    <w:rsid w:val="00B6652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B6652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B6652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B6652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652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65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65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65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65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652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B6652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B6652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B665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65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65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65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65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6524"/>
    <w:rPr>
      <w:rFonts w:eastAsiaTheme="majorEastAsia" w:cstheme="majorBidi"/>
      <w:color w:val="272727" w:themeColor="text1" w:themeTint="D8"/>
    </w:rPr>
  </w:style>
  <w:style w:type="paragraph" w:styleId="Title">
    <w:name w:val="Title"/>
    <w:basedOn w:val="Normal"/>
    <w:next w:val="Normal"/>
    <w:link w:val="TitleChar"/>
    <w:uiPriority w:val="10"/>
    <w:qFormat/>
    <w:rsid w:val="00B66524"/>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B6652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B6652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B6652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B66524"/>
    <w:pPr>
      <w:spacing w:before="160"/>
      <w:jc w:val="center"/>
    </w:pPr>
    <w:rPr>
      <w:i/>
      <w:iCs/>
      <w:color w:val="404040" w:themeColor="text1" w:themeTint="BF"/>
    </w:rPr>
  </w:style>
  <w:style w:type="character" w:customStyle="1" w:styleId="QuoteChar">
    <w:name w:val="Quote Char"/>
    <w:basedOn w:val="DefaultParagraphFont"/>
    <w:link w:val="Quote"/>
    <w:uiPriority w:val="29"/>
    <w:rsid w:val="00B66524"/>
    <w:rPr>
      <w:i/>
      <w:iCs/>
      <w:color w:val="404040" w:themeColor="text1" w:themeTint="BF"/>
    </w:rPr>
  </w:style>
  <w:style w:type="paragraph" w:styleId="ListParagraph">
    <w:name w:val="List Paragraph"/>
    <w:basedOn w:val="Normal"/>
    <w:uiPriority w:val="34"/>
    <w:qFormat/>
    <w:rsid w:val="00B66524"/>
    <w:pPr>
      <w:ind w:left="720"/>
      <w:contextualSpacing/>
    </w:pPr>
  </w:style>
  <w:style w:type="character" w:styleId="IntenseEmphasis">
    <w:name w:val="Intense Emphasis"/>
    <w:basedOn w:val="DefaultParagraphFont"/>
    <w:uiPriority w:val="21"/>
    <w:qFormat/>
    <w:rsid w:val="00B66524"/>
    <w:rPr>
      <w:i/>
      <w:iCs/>
      <w:color w:val="0F4761" w:themeColor="accent1" w:themeShade="BF"/>
    </w:rPr>
  </w:style>
  <w:style w:type="paragraph" w:styleId="IntenseQuote">
    <w:name w:val="Intense Quote"/>
    <w:basedOn w:val="Normal"/>
    <w:next w:val="Normal"/>
    <w:link w:val="IntenseQuoteChar"/>
    <w:uiPriority w:val="30"/>
    <w:qFormat/>
    <w:rsid w:val="00B665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6524"/>
    <w:rPr>
      <w:i/>
      <w:iCs/>
      <w:color w:val="0F4761" w:themeColor="accent1" w:themeShade="BF"/>
    </w:rPr>
  </w:style>
  <w:style w:type="character" w:styleId="IntenseReference">
    <w:name w:val="Intense Reference"/>
    <w:basedOn w:val="DefaultParagraphFont"/>
    <w:uiPriority w:val="32"/>
    <w:qFormat/>
    <w:rsid w:val="00B665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2971</Characters>
  <Application>Microsoft Office Word</Application>
  <DocSecurity>0</DocSecurity>
  <Lines>24</Lines>
  <Paragraphs>6</Paragraphs>
  <ScaleCrop>false</ScaleCrop>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1</cp:revision>
  <dcterms:created xsi:type="dcterms:W3CDTF">2025-08-07T10:33:00Z</dcterms:created>
  <dcterms:modified xsi:type="dcterms:W3CDTF">2025-08-07T10:33:00Z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2025-08-07T10:33:30Z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2bc05275-e83e-45c2-ba01-598c65066f2c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